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3505" w14:textId="03255F0A" w:rsidR="007B3797" w:rsidRPr="00EA0B36" w:rsidRDefault="007B3797" w:rsidP="007B3797">
      <w:pPr>
        <w:pStyle w:val="ac"/>
        <w:shd w:val="clear" w:color="auto" w:fill="FFFFFF"/>
        <w:rPr>
          <w:color w:val="222222"/>
        </w:rPr>
      </w:pPr>
      <w:r w:rsidRPr="00EA0B36">
        <w:rPr>
          <w:color w:val="222222"/>
        </w:rPr>
        <w:t>Із березня 2024 року строки переогляду залежать від виконуваної роботи і становлять від 1 до 5 років. Зокрема:</w:t>
      </w:r>
    </w:p>
    <w:tbl>
      <w:tblPr>
        <w:tblW w:w="9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8"/>
        <w:gridCol w:w="2895"/>
      </w:tblGrid>
      <w:tr w:rsidR="007B3797" w:rsidRPr="00FD0803" w14:paraId="55940AE8" w14:textId="77777777" w:rsidTr="00EA0B36">
        <w:trPr>
          <w:trHeight w:val="736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CF3ED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80E00D" w14:textId="77777777" w:rsidR="007B3797" w:rsidRPr="00EA0B36" w:rsidRDefault="007B3797" w:rsidP="00EA0B36">
            <w:pPr>
              <w:pStyle w:val="ac"/>
              <w:jc w:val="center"/>
              <w:rPr>
                <w:color w:val="222222"/>
              </w:rPr>
            </w:pPr>
            <w:r w:rsidRPr="00EA0B36">
              <w:rPr>
                <w:rStyle w:val="ad"/>
                <w:rFonts w:eastAsiaTheme="majorEastAsia"/>
                <w:color w:val="222222"/>
              </w:rPr>
              <w:t>Категорія осіб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CF3ED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202763" w14:textId="77777777" w:rsidR="007B3797" w:rsidRPr="00EA0B36" w:rsidRDefault="007B3797" w:rsidP="00EA0B36">
            <w:pPr>
              <w:pStyle w:val="ac"/>
              <w:jc w:val="center"/>
              <w:rPr>
                <w:color w:val="222222"/>
              </w:rPr>
            </w:pPr>
            <w:r w:rsidRPr="00EA0B36">
              <w:rPr>
                <w:rStyle w:val="ad"/>
                <w:rFonts w:eastAsiaTheme="majorEastAsia"/>
                <w:color w:val="222222"/>
              </w:rPr>
              <w:t>Періодичність психіатричних оглядів</w:t>
            </w:r>
          </w:p>
        </w:tc>
      </w:tr>
      <w:tr w:rsidR="007B3797" w:rsidRPr="00FD0803" w14:paraId="3872FDB1" w14:textId="77777777" w:rsidTr="00EA0B36">
        <w:trPr>
          <w:trHeight w:val="377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734F8F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Медичні працівники закладів охорони здоров’я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BFDC4C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5 років</w:t>
            </w:r>
          </w:p>
        </w:tc>
      </w:tr>
      <w:tr w:rsidR="007B3797" w:rsidRPr="00FD0803" w14:paraId="73F364BA" w14:textId="77777777" w:rsidTr="00EA0B36">
        <w:trPr>
          <w:trHeight w:val="736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E7B3DFB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Працівники екстреної медичної допомоги та спеціалізованих медичних бригад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058606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рік</w:t>
            </w:r>
          </w:p>
        </w:tc>
      </w:tr>
      <w:tr w:rsidR="007B3797" w:rsidRPr="00FD0803" w14:paraId="1910304C" w14:textId="77777777" w:rsidTr="00EA0B36">
        <w:trPr>
          <w:trHeight w:val="377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6C1786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 xml:space="preserve">Працівники закладів освіти та </w:t>
            </w:r>
            <w:proofErr w:type="spellStart"/>
            <w:r w:rsidRPr="00EA0B36">
              <w:rPr>
                <w:color w:val="222222"/>
              </w:rPr>
              <w:t>інклюзивно</w:t>
            </w:r>
            <w:proofErr w:type="spellEnd"/>
            <w:r w:rsidRPr="00EA0B36">
              <w:rPr>
                <w:color w:val="222222"/>
              </w:rPr>
              <w:t>-ресурсних центрів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CF5581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5 років</w:t>
            </w:r>
          </w:p>
        </w:tc>
      </w:tr>
      <w:tr w:rsidR="007B3797" w:rsidRPr="00FD0803" w14:paraId="5BCA7251" w14:textId="77777777" w:rsidTr="00EA0B36">
        <w:trPr>
          <w:trHeight w:val="359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19A5CF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Працівники дитячих закладів оздоровлення та відпочинку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FAB3A3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5 років</w:t>
            </w:r>
          </w:p>
        </w:tc>
      </w:tr>
      <w:tr w:rsidR="007B3797" w:rsidRPr="00FD0803" w14:paraId="5633BDE7" w14:textId="77777777" w:rsidTr="00EA0B36">
        <w:trPr>
          <w:trHeight w:val="377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90823E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Працівники будинків дитини, дитячих будинків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E13ED1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5 років</w:t>
            </w:r>
          </w:p>
        </w:tc>
      </w:tr>
      <w:tr w:rsidR="007B3797" w:rsidRPr="00FD0803" w14:paraId="1AFCDE8D" w14:textId="77777777" w:rsidTr="00EA0B36">
        <w:trPr>
          <w:trHeight w:val="1511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093464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 xml:space="preserve">Працівники фармацевтичних підприємств, аптечних закладів, в тому </w:t>
            </w:r>
            <w:proofErr w:type="spellStart"/>
            <w:r w:rsidRPr="00EA0B36">
              <w:rPr>
                <w:color w:val="222222"/>
              </w:rPr>
              <w:t>числi</w:t>
            </w:r>
            <w:proofErr w:type="spellEnd"/>
            <w:r w:rsidRPr="00EA0B36">
              <w:rPr>
                <w:color w:val="222222"/>
              </w:rPr>
              <w:t xml:space="preserve"> особи, </w:t>
            </w:r>
            <w:proofErr w:type="spellStart"/>
            <w:r w:rsidRPr="00EA0B36">
              <w:rPr>
                <w:color w:val="222222"/>
              </w:rPr>
              <w:t>якi</w:t>
            </w:r>
            <w:proofErr w:type="spellEnd"/>
            <w:r w:rsidRPr="00EA0B36">
              <w:rPr>
                <w:color w:val="222222"/>
              </w:rPr>
              <w:t xml:space="preserve"> за своїми службовими обов’язками отримають (чи мають) доступ безпосередньо до наркотичних </w:t>
            </w:r>
            <w:proofErr w:type="spellStart"/>
            <w:r w:rsidRPr="00EA0B36">
              <w:rPr>
                <w:color w:val="222222"/>
              </w:rPr>
              <w:t>засобiв</w:t>
            </w:r>
            <w:proofErr w:type="spellEnd"/>
            <w:r w:rsidRPr="00EA0B36">
              <w:rPr>
                <w:color w:val="222222"/>
              </w:rPr>
              <w:t>, психотропних речовин i прекурсорів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2BA243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рік</w:t>
            </w:r>
          </w:p>
        </w:tc>
      </w:tr>
      <w:tr w:rsidR="007B3797" w:rsidRPr="00FD0803" w14:paraId="38A8A423" w14:textId="77777777" w:rsidTr="00EA0B36">
        <w:trPr>
          <w:trHeight w:val="1511"/>
        </w:trPr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F28496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Працівники підприємств, які під час виконання своїх функціональних обов’язків повинні використовувати спирт етиловий, зокрема у виробництві лікеро-горілчаних виробів, вин, косметичних і стоматологічних засобів</w:t>
            </w:r>
          </w:p>
        </w:tc>
        <w:tc>
          <w:tcPr>
            <w:tcW w:w="289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D565A0" w14:textId="77777777" w:rsidR="007B3797" w:rsidRPr="00EA0B36" w:rsidRDefault="007B3797" w:rsidP="00EA0B36">
            <w:pPr>
              <w:pStyle w:val="ac"/>
              <w:rPr>
                <w:color w:val="222222"/>
              </w:rPr>
            </w:pPr>
            <w:r w:rsidRPr="00EA0B36">
              <w:rPr>
                <w:color w:val="222222"/>
              </w:rPr>
              <w:t>1 раз на 2 роки</w:t>
            </w:r>
          </w:p>
        </w:tc>
      </w:tr>
    </w:tbl>
    <w:p w14:paraId="08F2E08D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F8"/>
    <w:rsid w:val="00211F4A"/>
    <w:rsid w:val="006F65DF"/>
    <w:rsid w:val="00797A86"/>
    <w:rsid w:val="007B3797"/>
    <w:rsid w:val="009C6FF8"/>
    <w:rsid w:val="00A7179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AAB"/>
  <w15:chartTrackingRefBased/>
  <w15:docId w15:val="{2E802AD5-2EAD-4BEC-BEE3-218F051D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797"/>
  </w:style>
  <w:style w:type="paragraph" w:styleId="1">
    <w:name w:val="heading 1"/>
    <w:basedOn w:val="a"/>
    <w:next w:val="a"/>
    <w:link w:val="10"/>
    <w:uiPriority w:val="9"/>
    <w:qFormat/>
    <w:rsid w:val="009C6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6F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6F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6F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6F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6F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6F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6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6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6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6F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6F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6F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6F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6FF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B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  <w14:ligatures w14:val="none"/>
    </w:rPr>
  </w:style>
  <w:style w:type="character" w:styleId="ad">
    <w:name w:val="Strong"/>
    <w:basedOn w:val="a0"/>
    <w:uiPriority w:val="22"/>
    <w:qFormat/>
    <w:rsid w:val="007B3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2025-02-13T10:03:00Z</dcterms:created>
  <dcterms:modified xsi:type="dcterms:W3CDTF">2025-02-13T10:04:00Z</dcterms:modified>
</cp:coreProperties>
</file>