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8A68" w14:textId="77777777" w:rsidR="00804D20" w:rsidRDefault="00804D20" w:rsidP="00804D20">
      <w:pPr>
        <w:pStyle w:val="ac"/>
        <w:spacing w:before="2"/>
        <w:ind w:left="4781" w:firstLine="607"/>
        <w:jc w:val="left"/>
      </w:pPr>
    </w:p>
    <w:p w14:paraId="10BF67D8" w14:textId="2E37648F" w:rsidR="00804D20" w:rsidRDefault="00804D20" w:rsidP="00804D20">
      <w:pPr>
        <w:pStyle w:val="ac"/>
        <w:spacing w:before="2"/>
        <w:ind w:left="4781" w:firstLine="607"/>
        <w:jc w:val="left"/>
      </w:pPr>
      <w:r>
        <w:t>до Порядку проведення епідеміологічного розслідування епідемій,</w:t>
      </w:r>
      <w:r>
        <w:rPr>
          <w:spacing w:val="-12"/>
        </w:rPr>
        <w:t xml:space="preserve"> </w:t>
      </w:r>
      <w:r>
        <w:t>спалахів</w:t>
      </w:r>
      <w:r>
        <w:rPr>
          <w:spacing w:val="-14"/>
        </w:rPr>
        <w:t xml:space="preserve"> </w:t>
      </w:r>
      <w:r>
        <w:t>інфекційних</w:t>
      </w:r>
      <w:r>
        <w:rPr>
          <w:spacing w:val="-10"/>
        </w:rPr>
        <w:t xml:space="preserve"> </w:t>
      </w:r>
      <w:r>
        <w:t>та</w:t>
      </w:r>
    </w:p>
    <w:p w14:paraId="19FF905B" w14:textId="77777777" w:rsidR="00804D20" w:rsidRDefault="00804D20" w:rsidP="00804D20">
      <w:pPr>
        <w:pStyle w:val="ac"/>
        <w:spacing w:line="321" w:lineRule="exact"/>
        <w:ind w:left="4944"/>
        <w:jc w:val="left"/>
      </w:pPr>
      <w:r>
        <w:t>масових</w:t>
      </w:r>
      <w:r>
        <w:rPr>
          <w:spacing w:val="-11"/>
        </w:rPr>
        <w:t xml:space="preserve"> </w:t>
      </w:r>
      <w:r>
        <w:t>неінфекційних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хвороб</w:t>
      </w:r>
      <w:proofErr w:type="spellEnd"/>
    </w:p>
    <w:p w14:paraId="5FE800D8" w14:textId="77777777" w:rsidR="00804D20" w:rsidRDefault="00804D20" w:rsidP="00804D20">
      <w:pPr>
        <w:pStyle w:val="ac"/>
        <w:spacing w:line="322" w:lineRule="exact"/>
        <w:ind w:left="0" w:right="136"/>
        <w:jc w:val="center"/>
        <w:rPr>
          <w:spacing w:val="-2"/>
        </w:rPr>
      </w:pPr>
    </w:p>
    <w:p w14:paraId="157A4C41" w14:textId="12303EDB" w:rsidR="00804D20" w:rsidRDefault="00804D20" w:rsidP="00804D20">
      <w:pPr>
        <w:pStyle w:val="ac"/>
        <w:spacing w:line="322" w:lineRule="exact"/>
        <w:ind w:left="0" w:right="136"/>
        <w:jc w:val="center"/>
      </w:pPr>
      <w:r>
        <w:rPr>
          <w:spacing w:val="-2"/>
        </w:rPr>
        <w:t>ПЕРЕЛІК</w:t>
      </w:r>
    </w:p>
    <w:p w14:paraId="0FCC1FE6" w14:textId="77777777" w:rsidR="00804D20" w:rsidRDefault="00804D20" w:rsidP="00804D20">
      <w:pPr>
        <w:pStyle w:val="ac"/>
        <w:ind w:left="0" w:right="141"/>
        <w:jc w:val="center"/>
      </w:pPr>
      <w:r>
        <w:t>випадків</w:t>
      </w:r>
      <w:r>
        <w:rPr>
          <w:spacing w:val="-11"/>
        </w:rPr>
        <w:t xml:space="preserve"> </w:t>
      </w:r>
      <w:r>
        <w:t>інфекційних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масових</w:t>
      </w:r>
      <w:r>
        <w:rPr>
          <w:spacing w:val="-10"/>
        </w:rPr>
        <w:t xml:space="preserve"> </w:t>
      </w:r>
      <w:r>
        <w:t>неінфекційних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хвороб</w:t>
      </w:r>
      <w:proofErr w:type="spellEnd"/>
      <w:r>
        <w:rPr>
          <w:spacing w:val="-2"/>
        </w:rPr>
        <w:t>,</w:t>
      </w:r>
    </w:p>
    <w:p w14:paraId="24F07C92" w14:textId="77777777" w:rsidR="00804D20" w:rsidRDefault="00804D20" w:rsidP="00804D20">
      <w:pPr>
        <w:pStyle w:val="ac"/>
        <w:spacing w:before="2"/>
        <w:ind w:left="510" w:right="643"/>
        <w:jc w:val="center"/>
      </w:pPr>
      <w:r>
        <w:t>що</w:t>
      </w:r>
      <w:r>
        <w:rPr>
          <w:spacing w:val="-4"/>
        </w:rPr>
        <w:t xml:space="preserve"> </w:t>
      </w:r>
      <w:r>
        <w:t>становлять</w:t>
      </w:r>
      <w:r>
        <w:rPr>
          <w:spacing w:val="-7"/>
        </w:rPr>
        <w:t xml:space="preserve"> </w:t>
      </w:r>
      <w:r>
        <w:t>загрозу</w:t>
      </w:r>
      <w:r>
        <w:rPr>
          <w:spacing w:val="-7"/>
        </w:rPr>
        <w:t xml:space="preserve"> </w:t>
      </w:r>
      <w:r>
        <w:t>життю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здоров’ю,</w:t>
      </w:r>
      <w:r>
        <w:rPr>
          <w:spacing w:val="-6"/>
        </w:rPr>
        <w:t xml:space="preserve"> </w:t>
      </w:r>
      <w:r>
        <w:t xml:space="preserve">санітарно-епідемічному благополуччю населення, щодо яких подаються повідомлення до територіальних органів </w:t>
      </w:r>
      <w:proofErr w:type="spellStart"/>
      <w:r>
        <w:t>Держпродспоживслужби</w:t>
      </w:r>
      <w:proofErr w:type="spellEnd"/>
    </w:p>
    <w:p w14:paraId="38E7A17D" w14:textId="77777777" w:rsidR="00804D20" w:rsidRDefault="00804D20" w:rsidP="00804D20">
      <w:pPr>
        <w:pStyle w:val="ac"/>
        <w:spacing w:before="37"/>
        <w:ind w:left="0"/>
        <w:jc w:val="left"/>
      </w:pPr>
    </w:p>
    <w:p w14:paraId="292B17F2" w14:textId="77777777" w:rsidR="00804D20" w:rsidRDefault="00804D20" w:rsidP="00804D20">
      <w:pPr>
        <w:pStyle w:val="a7"/>
        <w:numPr>
          <w:ilvl w:val="0"/>
          <w:numId w:val="1"/>
        </w:numPr>
        <w:tabs>
          <w:tab w:val="left" w:pos="847"/>
        </w:tabs>
        <w:spacing w:before="1"/>
        <w:ind w:left="847" w:hanging="279"/>
        <w:contextualSpacing w:val="0"/>
        <w:jc w:val="both"/>
        <w:rPr>
          <w:sz w:val="28"/>
        </w:rPr>
      </w:pPr>
      <w:r>
        <w:rPr>
          <w:sz w:val="28"/>
        </w:rPr>
        <w:t>Випадки</w:t>
      </w:r>
      <w:r>
        <w:rPr>
          <w:spacing w:val="-9"/>
          <w:sz w:val="28"/>
        </w:rPr>
        <w:t xml:space="preserve"> </w:t>
      </w:r>
      <w:r>
        <w:rPr>
          <w:sz w:val="28"/>
        </w:rPr>
        <w:t>інфекційних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хвороб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отруєнь:</w:t>
      </w:r>
    </w:p>
    <w:p w14:paraId="75426917" w14:textId="77777777" w:rsidR="00804D20" w:rsidRDefault="00804D20" w:rsidP="00804D20">
      <w:pPr>
        <w:pStyle w:val="a7"/>
        <w:numPr>
          <w:ilvl w:val="1"/>
          <w:numId w:val="1"/>
        </w:numPr>
        <w:tabs>
          <w:tab w:val="left" w:pos="918"/>
        </w:tabs>
        <w:spacing w:before="119"/>
        <w:ind w:right="143" w:firstLine="566"/>
        <w:contextualSpacing w:val="0"/>
        <w:jc w:val="both"/>
        <w:rPr>
          <w:sz w:val="28"/>
        </w:rPr>
      </w:pPr>
      <w:proofErr w:type="spellStart"/>
      <w:r>
        <w:rPr>
          <w:sz w:val="28"/>
        </w:rPr>
        <w:t>шигельоз</w:t>
      </w:r>
      <w:proofErr w:type="spellEnd"/>
      <w:r>
        <w:rPr>
          <w:sz w:val="28"/>
        </w:rPr>
        <w:t>, сальмонельоз, інші бактеріальні кишкові інфекції, інші бактеріальні харчові отруєння, вірусні та інші уточнені кишкові інфекції, діарея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гастроентероколіт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ймовірно</w:t>
      </w:r>
      <w:r>
        <w:rPr>
          <w:spacing w:val="-4"/>
          <w:sz w:val="28"/>
        </w:rPr>
        <w:t xml:space="preserve"> </w:t>
      </w:r>
      <w:r>
        <w:rPr>
          <w:sz w:val="28"/>
        </w:rPr>
        <w:t>інфекційного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походження,</w:t>
      </w:r>
      <w:r>
        <w:rPr>
          <w:spacing w:val="-5"/>
          <w:sz w:val="28"/>
        </w:rPr>
        <w:t xml:space="preserve"> </w:t>
      </w:r>
      <w:r>
        <w:rPr>
          <w:sz w:val="28"/>
        </w:rPr>
        <w:t>гепатит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А, черевний тиф/паратифи, </w:t>
      </w:r>
      <w:proofErr w:type="spellStart"/>
      <w:r>
        <w:rPr>
          <w:sz w:val="28"/>
        </w:rPr>
        <w:t>єрсиніоз</w:t>
      </w:r>
      <w:proofErr w:type="spellEnd"/>
      <w:r>
        <w:rPr>
          <w:sz w:val="28"/>
        </w:rPr>
        <w:t xml:space="preserve"> — п’ять і більше випадків;</w:t>
      </w:r>
    </w:p>
    <w:p w14:paraId="0FC690D1" w14:textId="77777777" w:rsidR="00804D20" w:rsidRDefault="00804D20" w:rsidP="00804D20">
      <w:pPr>
        <w:pStyle w:val="a7"/>
        <w:numPr>
          <w:ilvl w:val="1"/>
          <w:numId w:val="1"/>
        </w:numPr>
        <w:tabs>
          <w:tab w:val="left" w:pos="942"/>
        </w:tabs>
        <w:spacing w:before="121"/>
        <w:ind w:right="136" w:firstLine="566"/>
        <w:contextualSpacing w:val="0"/>
        <w:jc w:val="both"/>
        <w:rPr>
          <w:sz w:val="28"/>
        </w:rPr>
      </w:pPr>
      <w:r>
        <w:rPr>
          <w:sz w:val="28"/>
        </w:rPr>
        <w:t xml:space="preserve">ботулізм, отруєння грибами, холера, лістеріоз — один і більше </w:t>
      </w:r>
      <w:r>
        <w:rPr>
          <w:spacing w:val="-2"/>
          <w:sz w:val="28"/>
        </w:rPr>
        <w:t>випадків.</w:t>
      </w:r>
    </w:p>
    <w:p w14:paraId="4FAE6656" w14:textId="77777777" w:rsidR="00804D20" w:rsidRDefault="00804D20" w:rsidP="00804D20">
      <w:pPr>
        <w:pStyle w:val="a7"/>
        <w:numPr>
          <w:ilvl w:val="0"/>
          <w:numId w:val="1"/>
        </w:numPr>
        <w:tabs>
          <w:tab w:val="left" w:pos="921"/>
        </w:tabs>
        <w:spacing w:before="119"/>
        <w:ind w:left="2" w:right="144" w:firstLine="566"/>
        <w:contextualSpacing w:val="0"/>
        <w:jc w:val="both"/>
        <w:rPr>
          <w:sz w:val="28"/>
        </w:rPr>
      </w:pPr>
      <w:r>
        <w:rPr>
          <w:sz w:val="28"/>
        </w:rPr>
        <w:t xml:space="preserve">Випадки масових неінфекційних </w:t>
      </w:r>
      <w:proofErr w:type="spellStart"/>
      <w:r>
        <w:rPr>
          <w:sz w:val="28"/>
        </w:rPr>
        <w:t>хвороб</w:t>
      </w:r>
      <w:proofErr w:type="spellEnd"/>
      <w:r>
        <w:rPr>
          <w:sz w:val="28"/>
        </w:rPr>
        <w:t>, у тому числі отруєння пестицидами та агрохімікатами, хімічними речовинами, сурогатами алкоголю, — три та більше випадків.</w:t>
      </w:r>
    </w:p>
    <w:p w14:paraId="7098C4DC" w14:textId="77777777" w:rsidR="00804D20" w:rsidRDefault="00804D20" w:rsidP="00804D20">
      <w:pPr>
        <w:pStyle w:val="a7"/>
        <w:numPr>
          <w:ilvl w:val="0"/>
          <w:numId w:val="1"/>
        </w:numPr>
        <w:tabs>
          <w:tab w:val="left" w:pos="961"/>
        </w:tabs>
        <w:spacing w:before="122"/>
        <w:ind w:left="2" w:right="142" w:firstLine="566"/>
        <w:contextualSpacing w:val="0"/>
        <w:jc w:val="both"/>
        <w:rPr>
          <w:sz w:val="28"/>
        </w:rPr>
      </w:pPr>
      <w:r>
        <w:rPr>
          <w:sz w:val="28"/>
        </w:rPr>
        <w:t xml:space="preserve">Випадки інфекційних </w:t>
      </w:r>
      <w:proofErr w:type="spellStart"/>
      <w:r>
        <w:rPr>
          <w:sz w:val="28"/>
        </w:rPr>
        <w:t>хвороб</w:t>
      </w:r>
      <w:proofErr w:type="spellEnd"/>
      <w:r>
        <w:rPr>
          <w:sz w:val="28"/>
        </w:rPr>
        <w:t>, спільних для тварин та людей: бруцельоз, пташиний грип, сибірка, сказ, трихінельоз, туляремія, сап, гарячка</w:t>
      </w:r>
      <w:r>
        <w:rPr>
          <w:spacing w:val="-7"/>
          <w:sz w:val="28"/>
        </w:rPr>
        <w:t xml:space="preserve"> </w:t>
      </w:r>
      <w:r>
        <w:rPr>
          <w:sz w:val="28"/>
        </w:rPr>
        <w:t>Західного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Нілу,</w:t>
      </w:r>
      <w:r>
        <w:rPr>
          <w:spacing w:val="-6"/>
          <w:sz w:val="28"/>
        </w:rPr>
        <w:t xml:space="preserve"> </w:t>
      </w:r>
      <w:r>
        <w:rPr>
          <w:sz w:val="28"/>
        </w:rPr>
        <w:t>гарячка</w:t>
      </w:r>
      <w:r>
        <w:rPr>
          <w:spacing w:val="-5"/>
          <w:sz w:val="28"/>
        </w:rPr>
        <w:t xml:space="preserve"> </w:t>
      </w:r>
      <w:r>
        <w:rPr>
          <w:sz w:val="28"/>
        </w:rPr>
        <w:t>Ку,</w:t>
      </w:r>
      <w:r>
        <w:rPr>
          <w:spacing w:val="-6"/>
          <w:sz w:val="28"/>
        </w:rPr>
        <w:t xml:space="preserve"> </w:t>
      </w:r>
      <w:r>
        <w:rPr>
          <w:sz w:val="28"/>
        </w:rPr>
        <w:t>гарячка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Рифт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Валлі</w:t>
      </w:r>
      <w:r>
        <w:rPr>
          <w:spacing w:val="-4"/>
          <w:sz w:val="28"/>
        </w:rPr>
        <w:t xml:space="preserve"> </w:t>
      </w:r>
      <w:r>
        <w:rPr>
          <w:sz w:val="28"/>
        </w:rPr>
        <w:t>(лихоманка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долини </w:t>
      </w:r>
      <w:proofErr w:type="spellStart"/>
      <w:r>
        <w:rPr>
          <w:sz w:val="28"/>
        </w:rPr>
        <w:t>Ріфт</w:t>
      </w:r>
      <w:proofErr w:type="spellEnd"/>
      <w:r>
        <w:rPr>
          <w:sz w:val="28"/>
        </w:rPr>
        <w:t xml:space="preserve">), ехінококоз </w:t>
      </w:r>
      <w:proofErr w:type="spellStart"/>
      <w:r>
        <w:rPr>
          <w:sz w:val="28"/>
        </w:rPr>
        <w:t>пріонові</w:t>
      </w:r>
      <w:proofErr w:type="spellEnd"/>
      <w:r>
        <w:rPr>
          <w:sz w:val="28"/>
        </w:rPr>
        <w:t xml:space="preserve"> хвороби, лейшманіоз, кліщовий енцефаліт,</w:t>
      </w:r>
      <w:r>
        <w:rPr>
          <w:spacing w:val="80"/>
          <w:sz w:val="28"/>
        </w:rPr>
        <w:t xml:space="preserve"> </w:t>
      </w:r>
      <w:r>
        <w:rPr>
          <w:sz w:val="28"/>
        </w:rPr>
        <w:t>ящур — один та більше випадків.</w:t>
      </w:r>
    </w:p>
    <w:p w14:paraId="2FC52109" w14:textId="77777777" w:rsidR="00804D20" w:rsidRDefault="00804D20" w:rsidP="00804D20">
      <w:pPr>
        <w:pStyle w:val="ac"/>
        <w:ind w:left="0"/>
        <w:jc w:val="left"/>
        <w:rPr>
          <w:sz w:val="20"/>
        </w:rPr>
      </w:pPr>
    </w:p>
    <w:p w14:paraId="38912C83" w14:textId="77777777" w:rsidR="00804D20" w:rsidRDefault="00804D20" w:rsidP="00804D20">
      <w:pPr>
        <w:pStyle w:val="ac"/>
        <w:ind w:left="0"/>
        <w:jc w:val="left"/>
        <w:rPr>
          <w:sz w:val="20"/>
        </w:rPr>
      </w:pPr>
    </w:p>
    <w:p w14:paraId="2D3AFEB0" w14:textId="77777777" w:rsidR="00804D20" w:rsidRDefault="00804D20" w:rsidP="00804D20">
      <w:pPr>
        <w:pStyle w:val="ac"/>
        <w:ind w:left="0"/>
        <w:jc w:val="left"/>
        <w:rPr>
          <w:sz w:val="20"/>
        </w:rPr>
      </w:pPr>
    </w:p>
    <w:p w14:paraId="4B49645A" w14:textId="77777777" w:rsidR="00804D20" w:rsidRDefault="00804D20" w:rsidP="00804D20">
      <w:pPr>
        <w:pStyle w:val="ac"/>
        <w:spacing w:before="1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A60628A" wp14:editId="5EB141E4">
                <wp:simplePos x="0" y="0"/>
                <wp:positionH relativeFrom="page">
                  <wp:posOffset>3161410</wp:posOffset>
                </wp:positionH>
                <wp:positionV relativeFrom="paragraph">
                  <wp:posOffset>263512</wp:posOffset>
                </wp:positionV>
                <wp:extent cx="1600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12598" id="Graphic 25" o:spid="_x0000_s1026" style="position:absolute;margin-left:248.95pt;margin-top:20.75pt;width:12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99BB64C" w14:textId="77777777" w:rsidR="00804D20" w:rsidRDefault="00804D20" w:rsidP="00804D20"/>
    <w:p w14:paraId="4E0FAA67" w14:textId="77777777" w:rsidR="00D31E9D" w:rsidRDefault="00D31E9D"/>
    <w:sectPr w:rsidR="00D31E9D" w:rsidSect="00804D2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BD61" w14:textId="77777777" w:rsidR="001B636E" w:rsidRDefault="001B636E" w:rsidP="00804D20">
      <w:r>
        <w:separator/>
      </w:r>
    </w:p>
  </w:endnote>
  <w:endnote w:type="continuationSeparator" w:id="0">
    <w:p w14:paraId="18BE8D62" w14:textId="77777777" w:rsidR="001B636E" w:rsidRDefault="001B636E" w:rsidP="0080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84D6" w14:textId="77777777" w:rsidR="001B636E" w:rsidRDefault="001B636E" w:rsidP="00804D20">
      <w:r>
        <w:separator/>
      </w:r>
    </w:p>
  </w:footnote>
  <w:footnote w:type="continuationSeparator" w:id="0">
    <w:p w14:paraId="2CDC5441" w14:textId="77777777" w:rsidR="001B636E" w:rsidRDefault="001B636E" w:rsidP="0080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E046" w14:textId="77777777" w:rsidR="00000000" w:rsidRDefault="00000000">
    <w:pPr>
      <w:pStyle w:val="ac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96E0F3" wp14:editId="0C40A7A4">
              <wp:simplePos x="0" y="0"/>
              <wp:positionH relativeFrom="page">
                <wp:posOffset>5005196</wp:posOffset>
              </wp:positionH>
              <wp:positionV relativeFrom="page">
                <wp:posOffset>709279</wp:posOffset>
              </wp:positionV>
              <wp:extent cx="793115" cy="2228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9BF0A" w14:textId="2E7F82DF" w:rsidR="00000000" w:rsidRDefault="00000000">
                          <w:pPr>
                            <w:pStyle w:val="ac"/>
                            <w:spacing w:before="9"/>
                            <w:ind w:left="20"/>
                            <w:jc w:val="left"/>
                            <w:rPr>
                              <w:spacing w:val="-10"/>
                            </w:rPr>
                          </w:pPr>
                          <w:r>
                            <w:t>Додаток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804D20">
                            <w:rPr>
                              <w:spacing w:val="-10"/>
                            </w:rPr>
                            <w:t>4</w:t>
                          </w:r>
                        </w:p>
                        <w:p w14:paraId="7803B2B7" w14:textId="77777777" w:rsidR="00804D20" w:rsidRDefault="00804D20">
                          <w:pPr>
                            <w:pStyle w:val="ac"/>
                            <w:spacing w:before="9"/>
                            <w:ind w:left="2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6E0F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394.1pt;margin-top:55.85pt;width:62.4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" filled="f" stroked="f">
              <v:textbox inset="0,0,0,0">
                <w:txbxContent>
                  <w:p w14:paraId="5139BF0A" w14:textId="2E7F82DF" w:rsidR="00000000" w:rsidRDefault="00000000">
                    <w:pPr>
                      <w:pStyle w:val="ac"/>
                      <w:spacing w:before="9"/>
                      <w:ind w:left="20"/>
                      <w:jc w:val="left"/>
                      <w:rPr>
                        <w:spacing w:val="-10"/>
                      </w:rPr>
                    </w:pPr>
                    <w:r>
                      <w:t>Додаток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804D20">
                      <w:rPr>
                        <w:spacing w:val="-10"/>
                      </w:rPr>
                      <w:t>4</w:t>
                    </w:r>
                  </w:p>
                  <w:p w14:paraId="7803B2B7" w14:textId="77777777" w:rsidR="00804D20" w:rsidRDefault="00804D20">
                    <w:pPr>
                      <w:pStyle w:val="ac"/>
                      <w:spacing w:before="9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E42D4"/>
    <w:multiLevelType w:val="hybridMultilevel"/>
    <w:tmpl w:val="F65E04E8"/>
    <w:lvl w:ilvl="0" w:tplc="74EAC2B2">
      <w:start w:val="1"/>
      <w:numFmt w:val="decimal"/>
      <w:lvlText w:val="%1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FA0F3E">
      <w:start w:val="1"/>
      <w:numFmt w:val="decimal"/>
      <w:lvlText w:val="%2)"/>
      <w:lvlJc w:val="left"/>
      <w:pPr>
        <w:ind w:left="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D546E34">
      <w:numFmt w:val="bullet"/>
      <w:lvlText w:val="•"/>
      <w:lvlJc w:val="left"/>
      <w:pPr>
        <w:ind w:left="1770" w:hanging="353"/>
      </w:pPr>
      <w:rPr>
        <w:rFonts w:hint="default"/>
        <w:lang w:val="uk-UA" w:eastAsia="en-US" w:bidi="ar-SA"/>
      </w:rPr>
    </w:lvl>
    <w:lvl w:ilvl="3" w:tplc="32B8267A">
      <w:numFmt w:val="bullet"/>
      <w:lvlText w:val="•"/>
      <w:lvlJc w:val="left"/>
      <w:pPr>
        <w:ind w:left="2700" w:hanging="353"/>
      </w:pPr>
      <w:rPr>
        <w:rFonts w:hint="default"/>
        <w:lang w:val="uk-UA" w:eastAsia="en-US" w:bidi="ar-SA"/>
      </w:rPr>
    </w:lvl>
    <w:lvl w:ilvl="4" w:tplc="96CA2B56">
      <w:numFmt w:val="bullet"/>
      <w:lvlText w:val="•"/>
      <w:lvlJc w:val="left"/>
      <w:pPr>
        <w:ind w:left="3631" w:hanging="353"/>
      </w:pPr>
      <w:rPr>
        <w:rFonts w:hint="default"/>
        <w:lang w:val="uk-UA" w:eastAsia="en-US" w:bidi="ar-SA"/>
      </w:rPr>
    </w:lvl>
    <w:lvl w:ilvl="5" w:tplc="CAE69578">
      <w:numFmt w:val="bullet"/>
      <w:lvlText w:val="•"/>
      <w:lvlJc w:val="left"/>
      <w:pPr>
        <w:ind w:left="4561" w:hanging="353"/>
      </w:pPr>
      <w:rPr>
        <w:rFonts w:hint="default"/>
        <w:lang w:val="uk-UA" w:eastAsia="en-US" w:bidi="ar-SA"/>
      </w:rPr>
    </w:lvl>
    <w:lvl w:ilvl="6" w:tplc="81C83850">
      <w:numFmt w:val="bullet"/>
      <w:lvlText w:val="•"/>
      <w:lvlJc w:val="left"/>
      <w:pPr>
        <w:ind w:left="5492" w:hanging="353"/>
      </w:pPr>
      <w:rPr>
        <w:rFonts w:hint="default"/>
        <w:lang w:val="uk-UA" w:eastAsia="en-US" w:bidi="ar-SA"/>
      </w:rPr>
    </w:lvl>
    <w:lvl w:ilvl="7" w:tplc="DAB268F4">
      <w:numFmt w:val="bullet"/>
      <w:lvlText w:val="•"/>
      <w:lvlJc w:val="left"/>
      <w:pPr>
        <w:ind w:left="6422" w:hanging="353"/>
      </w:pPr>
      <w:rPr>
        <w:rFonts w:hint="default"/>
        <w:lang w:val="uk-UA" w:eastAsia="en-US" w:bidi="ar-SA"/>
      </w:rPr>
    </w:lvl>
    <w:lvl w:ilvl="8" w:tplc="CEECC750">
      <w:numFmt w:val="bullet"/>
      <w:lvlText w:val="•"/>
      <w:lvlJc w:val="left"/>
      <w:pPr>
        <w:ind w:left="7353" w:hanging="353"/>
      </w:pPr>
      <w:rPr>
        <w:rFonts w:hint="default"/>
        <w:lang w:val="uk-UA" w:eastAsia="en-US" w:bidi="ar-SA"/>
      </w:rPr>
    </w:lvl>
  </w:abstractNum>
  <w:num w:numId="1" w16cid:durableId="108691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54"/>
    <w:rsid w:val="00085654"/>
    <w:rsid w:val="000D49DE"/>
    <w:rsid w:val="001B636E"/>
    <w:rsid w:val="00211F4A"/>
    <w:rsid w:val="00797A86"/>
    <w:rsid w:val="00804D20"/>
    <w:rsid w:val="00A71793"/>
    <w:rsid w:val="00D31E9D"/>
    <w:rsid w:val="00D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F8B3A"/>
  <w15:chartTrackingRefBased/>
  <w15:docId w15:val="{DE1A7C3E-3DDE-4E5F-80EC-44033857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5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6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6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6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6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6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6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6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6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6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6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6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5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5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565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856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56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5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56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565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04D20"/>
    <w:pPr>
      <w:ind w:left="2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804D20"/>
    <w:rPr>
      <w:rFonts w:ascii="Times New Roman" w:eastAsia="Times New Roman" w:hAnsi="Times New Roman" w:cs="Times New Roman"/>
      <w:sz w:val="28"/>
      <w:szCs w:val="28"/>
      <w14:ligatures w14:val="none"/>
    </w:rPr>
  </w:style>
  <w:style w:type="paragraph" w:styleId="ae">
    <w:name w:val="header"/>
    <w:basedOn w:val="a"/>
    <w:link w:val="af"/>
    <w:uiPriority w:val="99"/>
    <w:unhideWhenUsed/>
    <w:rsid w:val="00804D2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4D20"/>
    <w:rPr>
      <w:rFonts w:ascii="Times New Roman" w:eastAsia="Times New Roman" w:hAnsi="Times New Roman" w:cs="Times New Roman"/>
      <w14:ligatures w14:val="none"/>
    </w:rPr>
  </w:style>
  <w:style w:type="paragraph" w:styleId="af0">
    <w:name w:val="footer"/>
    <w:basedOn w:val="a"/>
    <w:link w:val="af1"/>
    <w:uiPriority w:val="99"/>
    <w:unhideWhenUsed/>
    <w:rsid w:val="00804D2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4D20"/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Купріянова</dc:creator>
  <cp:keywords/>
  <dc:description/>
  <cp:lastModifiedBy>Ольга Купріянова</cp:lastModifiedBy>
  <cp:revision>2</cp:revision>
  <dcterms:created xsi:type="dcterms:W3CDTF">2026-04-28T06:35:00Z</dcterms:created>
  <dcterms:modified xsi:type="dcterms:W3CDTF">2026-04-28T06:38:00Z</dcterms:modified>
</cp:coreProperties>
</file>