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7CC2" w14:textId="4362F717" w:rsidR="003B2D13" w:rsidRPr="003B2D13" w:rsidRDefault="003B2D13" w:rsidP="003B2D13">
      <w:pPr>
        <w:jc w:val="center"/>
        <w:rPr>
          <w:b/>
          <w:bCs/>
        </w:rPr>
      </w:pPr>
      <w:r w:rsidRPr="003B2D13">
        <w:rPr>
          <w:b/>
          <w:bCs/>
        </w:rPr>
        <w:t>Побічні реакції на введення АМП за часом та умовами виникнення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785"/>
      </w:tblGrid>
      <w:tr w:rsidR="003B2D13" w:rsidRPr="003B2D13" w14:paraId="45B2CCD1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22F8C3" w14:textId="77777777" w:rsidR="003B2D13" w:rsidRPr="003B2D13" w:rsidRDefault="003B2D13" w:rsidP="003B2D13">
            <w:pPr>
              <w:jc w:val="center"/>
            </w:pPr>
            <w:r w:rsidRPr="003B2D13">
              <w:rPr>
                <w:b/>
                <w:bCs/>
              </w:rPr>
              <w:t>Тип реакції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AE4C51" w14:textId="77777777" w:rsidR="003B2D13" w:rsidRPr="003B2D13" w:rsidRDefault="003B2D13" w:rsidP="003B2D13">
            <w:pPr>
              <w:jc w:val="center"/>
            </w:pPr>
            <w:r w:rsidRPr="003B2D13">
              <w:rPr>
                <w:b/>
                <w:bCs/>
              </w:rPr>
              <w:t>Характеристика</w:t>
            </w:r>
          </w:p>
        </w:tc>
      </w:tr>
      <w:tr w:rsidR="003B2D13" w:rsidRPr="003B2D13" w14:paraId="727E239B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683E78" w14:textId="77777777" w:rsidR="003B2D13" w:rsidRPr="003B2D13" w:rsidRDefault="003B2D13" w:rsidP="003B2D13">
            <w:r w:rsidRPr="003B2D13">
              <w:t>A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318BE9" w14:textId="77777777" w:rsidR="003B2D13" w:rsidRPr="003B2D13" w:rsidRDefault="003B2D13" w:rsidP="003B2D13">
            <w:r w:rsidRPr="003B2D13">
              <w:t>Передбачувані та залежні від дози АМП побічні реакції, що зникають після того, як припинили вводити лікарський засіб або зменшили його дозу.</w:t>
            </w:r>
          </w:p>
          <w:p w14:paraId="08D14F7A" w14:textId="77777777" w:rsidR="003B2D13" w:rsidRPr="003B2D13" w:rsidRDefault="003B2D13" w:rsidP="003B2D13">
            <w:r w:rsidRPr="003B2D13">
              <w:t xml:space="preserve">Можуть виникати в пацієнтів з варіабельними параметрами фармакокінетики (новонароджені, пацієнти з ожирінням / кахексією / </w:t>
            </w:r>
            <w:proofErr w:type="spellStart"/>
            <w:r w:rsidRPr="003B2D13">
              <w:t>гіпопротеїнемією</w:t>
            </w:r>
            <w:proofErr w:type="spellEnd"/>
            <w:r w:rsidRPr="003B2D13">
              <w:t xml:space="preserve"> чи з печінковою / нирковою недостатністю) й за умови призначення АМП з вузьким терапевтичним індексом.</w:t>
            </w:r>
          </w:p>
          <w:p w14:paraId="60E2A91A" w14:textId="77777777" w:rsidR="003B2D13" w:rsidRPr="003B2D13" w:rsidRDefault="003B2D13" w:rsidP="003B2D13">
            <w:r w:rsidRPr="003B2D13">
              <w:t xml:space="preserve">Часто викликають прояви </w:t>
            </w:r>
            <w:proofErr w:type="spellStart"/>
            <w:r w:rsidRPr="003B2D13">
              <w:t>органотоксичності</w:t>
            </w:r>
            <w:proofErr w:type="spellEnd"/>
            <w:r w:rsidRPr="003B2D13">
              <w:t xml:space="preserve"> (наприклад, </w:t>
            </w:r>
            <w:proofErr w:type="spellStart"/>
            <w:r w:rsidRPr="003B2D13">
              <w:t>нейро</w:t>
            </w:r>
            <w:proofErr w:type="spellEnd"/>
            <w:r w:rsidRPr="003B2D13">
              <w:t xml:space="preserve">-, </w:t>
            </w:r>
            <w:proofErr w:type="spellStart"/>
            <w:r w:rsidRPr="003B2D13">
              <w:t>гепато</w:t>
            </w:r>
            <w:proofErr w:type="spellEnd"/>
            <w:r w:rsidRPr="003B2D13">
              <w:t xml:space="preserve">-, </w:t>
            </w:r>
            <w:proofErr w:type="spellStart"/>
            <w:r w:rsidRPr="003B2D13">
              <w:t>нефротоксичність</w:t>
            </w:r>
            <w:proofErr w:type="spellEnd"/>
            <w:r w:rsidRPr="003B2D13">
              <w:t>) і потребують терапевтичного лікарського моніторингу</w:t>
            </w:r>
          </w:p>
        </w:tc>
      </w:tr>
      <w:tr w:rsidR="003B2D13" w:rsidRPr="003B2D13" w14:paraId="17646865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28F75A" w14:textId="77777777" w:rsidR="003B2D13" w:rsidRPr="003B2D13" w:rsidRDefault="003B2D13" w:rsidP="003B2D13">
            <w:r w:rsidRPr="003B2D13">
              <w:t>B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6363F" w14:textId="77777777" w:rsidR="003B2D13" w:rsidRPr="003B2D13" w:rsidRDefault="003B2D13" w:rsidP="003B2D13">
            <w:r w:rsidRPr="003B2D13">
              <w:t xml:space="preserve">Непередбачувані рідкісні й незалежні від дози побічні реакції (наприклад, реакції </w:t>
            </w:r>
            <w:proofErr w:type="spellStart"/>
            <w:r w:rsidRPr="003B2D13">
              <w:t>гіперчутливості</w:t>
            </w:r>
            <w:proofErr w:type="spellEnd"/>
            <w:r w:rsidRPr="003B2D13">
              <w:t xml:space="preserve"> на введення β-лактамів, розвиток </w:t>
            </w:r>
            <w:proofErr w:type="spellStart"/>
            <w:r w:rsidRPr="003B2D13">
              <w:t>тендинітів</w:t>
            </w:r>
            <w:proofErr w:type="spellEnd"/>
            <w:r w:rsidRPr="003B2D13">
              <w:t xml:space="preserve"> внаслідок прийому </w:t>
            </w:r>
            <w:proofErr w:type="spellStart"/>
            <w:r w:rsidRPr="003B2D13">
              <w:t>фторхінолонів</w:t>
            </w:r>
            <w:proofErr w:type="spellEnd"/>
            <w:r w:rsidRPr="003B2D13">
              <w:t>).</w:t>
            </w:r>
          </w:p>
          <w:p w14:paraId="557C0725" w14:textId="77777777" w:rsidR="003B2D13" w:rsidRPr="003B2D13" w:rsidRDefault="003B2D13" w:rsidP="003B2D13">
            <w:r w:rsidRPr="003B2D13">
              <w:t>Прояви можуть зберігатися й після того, як припинили вводити лікарський засіб або зменшили його дозу.</w:t>
            </w:r>
          </w:p>
          <w:p w14:paraId="122B04D0" w14:textId="77777777" w:rsidR="003B2D13" w:rsidRPr="003B2D13" w:rsidRDefault="003B2D13" w:rsidP="003B2D13">
            <w:r w:rsidRPr="003B2D13">
              <w:t>Якщо пацієнти мали в анамнезі прояви таких побічних реакцій, необхідно уникати введення відповідних лікарських засобів</w:t>
            </w:r>
          </w:p>
        </w:tc>
      </w:tr>
      <w:tr w:rsidR="003B2D13" w:rsidRPr="003B2D13" w14:paraId="4135F496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5B373" w14:textId="77777777" w:rsidR="003B2D13" w:rsidRPr="003B2D13" w:rsidRDefault="003B2D13" w:rsidP="003B2D13">
            <w:r w:rsidRPr="003B2D13">
              <w:t>C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20491" w14:textId="77777777" w:rsidR="003B2D13" w:rsidRPr="003B2D13" w:rsidRDefault="003B2D13" w:rsidP="003B2D13">
            <w:r w:rsidRPr="003B2D13">
              <w:t xml:space="preserve">Довготривалі побічні реакції, клінічні прояви яких зберігаються тривалий час після того, як припинили вводити лікарський засіб (наприклад, лейкопенія після прийому </w:t>
            </w:r>
            <w:proofErr w:type="spellStart"/>
            <w:r w:rsidRPr="003B2D13">
              <w:t>хлорамфеніколу</w:t>
            </w:r>
            <w:proofErr w:type="spellEnd"/>
            <w:r w:rsidRPr="003B2D13">
              <w:t>)</w:t>
            </w:r>
          </w:p>
        </w:tc>
      </w:tr>
      <w:tr w:rsidR="003B2D13" w:rsidRPr="003B2D13" w14:paraId="58D42CAD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F4FB07" w14:textId="77777777" w:rsidR="003B2D13" w:rsidRPr="003B2D13" w:rsidRDefault="003B2D13" w:rsidP="003B2D13">
            <w:r w:rsidRPr="003B2D13">
              <w:t>D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4F21E5" w14:textId="77777777" w:rsidR="003B2D13" w:rsidRPr="003B2D13" w:rsidRDefault="003B2D13" w:rsidP="003B2D13">
            <w:r w:rsidRPr="003B2D13">
              <w:t xml:space="preserve">Виникають через деякий час після прийому лікарського засобу (наприклад, канцерогенні чи </w:t>
            </w:r>
            <w:proofErr w:type="spellStart"/>
            <w:r w:rsidRPr="003B2D13">
              <w:t>тератогенні</w:t>
            </w:r>
            <w:proofErr w:type="spellEnd"/>
            <w:r w:rsidRPr="003B2D13">
              <w:t>). Це ускладнює встановлення причинно-наслідкового зв’язку</w:t>
            </w:r>
          </w:p>
        </w:tc>
      </w:tr>
      <w:tr w:rsidR="003B2D13" w:rsidRPr="003B2D13" w14:paraId="7CABB053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C2C48F" w14:textId="77777777" w:rsidR="003B2D13" w:rsidRPr="003B2D13" w:rsidRDefault="003B2D13" w:rsidP="003B2D13">
            <w:r w:rsidRPr="003B2D13">
              <w:t>E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FB8860" w14:textId="77777777" w:rsidR="003B2D13" w:rsidRPr="003B2D13" w:rsidRDefault="003B2D13" w:rsidP="003B2D13">
            <w:r w:rsidRPr="003B2D13">
              <w:t>Виникають у зв’язку з припиненням уведення лікарського засобу</w:t>
            </w:r>
          </w:p>
        </w:tc>
      </w:tr>
      <w:tr w:rsidR="003B2D13" w:rsidRPr="003B2D13" w14:paraId="271457DD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985E41" w14:textId="77777777" w:rsidR="003B2D13" w:rsidRPr="003B2D13" w:rsidRDefault="003B2D13" w:rsidP="003B2D13">
            <w:r w:rsidRPr="003B2D13">
              <w:t>F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64D86E" w14:textId="77777777" w:rsidR="003B2D13" w:rsidRPr="003B2D13" w:rsidRDefault="003B2D13" w:rsidP="003B2D13">
            <w:pPr>
              <w:numPr>
                <w:ilvl w:val="0"/>
                <w:numId w:val="1"/>
              </w:numPr>
            </w:pPr>
            <w:r w:rsidRPr="003B2D13">
              <w:t>Невдача лікування, що пов’язана зі зміною чутливості мікроорганізму до призначеного АМП (розвиток АМР);</w:t>
            </w:r>
          </w:p>
          <w:p w14:paraId="10CFAE42" w14:textId="77777777" w:rsidR="003B2D13" w:rsidRPr="003B2D13" w:rsidRDefault="003B2D13" w:rsidP="003B2D13">
            <w:pPr>
              <w:numPr>
                <w:ilvl w:val="0"/>
                <w:numId w:val="1"/>
              </w:numPr>
            </w:pPr>
            <w:r w:rsidRPr="003B2D13">
              <w:t xml:space="preserve">сумісний прийом АМП з іншими лікарськими засобами, що впливають на </w:t>
            </w:r>
            <w:proofErr w:type="spellStart"/>
            <w:r w:rsidRPr="003B2D13">
              <w:t>фармакокінетичний</w:t>
            </w:r>
            <w:proofErr w:type="spellEnd"/>
            <w:r w:rsidRPr="003B2D13">
              <w:t xml:space="preserve"> профіль призначеного АМП;</w:t>
            </w:r>
          </w:p>
          <w:p w14:paraId="0A5CD998" w14:textId="77777777" w:rsidR="003B2D13" w:rsidRPr="003B2D13" w:rsidRDefault="003B2D13" w:rsidP="003B2D13">
            <w:pPr>
              <w:numPr>
                <w:ilvl w:val="0"/>
                <w:numId w:val="1"/>
              </w:numPr>
            </w:pPr>
            <w:r w:rsidRPr="003B2D13">
              <w:t xml:space="preserve">дозування АМП, що призводить до досягнення </w:t>
            </w:r>
            <w:proofErr w:type="spellStart"/>
            <w:r w:rsidRPr="003B2D13">
              <w:t>субтерапевтичних</w:t>
            </w:r>
            <w:proofErr w:type="spellEnd"/>
            <w:r w:rsidRPr="003B2D13">
              <w:t xml:space="preserve"> плазмових / тканинних концентрацій</w:t>
            </w:r>
          </w:p>
        </w:tc>
      </w:tr>
      <w:tr w:rsidR="003B2D13" w:rsidRPr="003B2D13" w14:paraId="670A002D" w14:textId="77777777" w:rsidTr="003B2D13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B833D" w14:textId="77777777" w:rsidR="003B2D13" w:rsidRPr="003B2D13" w:rsidRDefault="003B2D13" w:rsidP="003B2D13">
            <w:r w:rsidRPr="003B2D13">
              <w:t>G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669FB6" w14:textId="77777777" w:rsidR="003B2D13" w:rsidRPr="003B2D13" w:rsidRDefault="003B2D13" w:rsidP="003B2D13">
            <w:r w:rsidRPr="003B2D13">
              <w:t>Пов’язані з розвитком незворотних генетичних мутацій в осіб, які приймали лікарський засіб</w:t>
            </w:r>
          </w:p>
        </w:tc>
      </w:tr>
    </w:tbl>
    <w:p w14:paraId="35E09EF1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8445A"/>
    <w:multiLevelType w:val="multilevel"/>
    <w:tmpl w:val="E62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5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BE"/>
    <w:rsid w:val="003B2D13"/>
    <w:rsid w:val="003E45BE"/>
    <w:rsid w:val="00A71793"/>
    <w:rsid w:val="00B236EA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4AFE-2066-4CA2-B2A0-2BDEAC0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2024-11-15T08:58:00Z</dcterms:created>
  <dcterms:modified xsi:type="dcterms:W3CDTF">2024-11-15T08:59:00Z</dcterms:modified>
</cp:coreProperties>
</file>